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C7E" w:rsidRDefault="00E20E69" w:rsidP="00E20E69">
      <w:pPr>
        <w:jc w:val="center"/>
      </w:pPr>
      <w:r>
        <w:t>GİRİŞİMSEL NÖROLOJİ ÇALIŞMA GRUBU MEVCUT KRİTERLERİNE GÖRE GİRİŞİMSEL NÖROANJİYOGRAFİ EĞİTİM VEREBİLECEK MERKEZLER (2018-2019)</w:t>
      </w:r>
    </w:p>
    <w:p w:rsidR="00E20E69" w:rsidRDefault="00E20E69" w:rsidP="00E20E69">
      <w:pPr>
        <w:jc w:val="center"/>
      </w:pPr>
    </w:p>
    <w:p w:rsidR="00E20E69" w:rsidRDefault="00E20E69" w:rsidP="00E20E69">
      <w:pPr>
        <w:pStyle w:val="ListeParagraf"/>
        <w:numPr>
          <w:ilvl w:val="0"/>
          <w:numId w:val="2"/>
        </w:numPr>
      </w:pPr>
      <w:r>
        <w:t xml:space="preserve">İstinye Üniversitesi-Medikal Park </w:t>
      </w:r>
    </w:p>
    <w:p w:rsidR="00E20E69" w:rsidRDefault="00E20E69" w:rsidP="00E20E69">
      <w:pPr>
        <w:ind w:left="360"/>
      </w:pPr>
      <w:r>
        <w:t xml:space="preserve">Eğitim sorumlusu: </w:t>
      </w:r>
      <w:proofErr w:type="gramStart"/>
      <w:r>
        <w:t>Prof</w:t>
      </w:r>
      <w:proofErr w:type="gramEnd"/>
      <w:r>
        <w:t xml:space="preserve"> Dr Reha Tolun-Prof Dr Yakup Krespi</w:t>
      </w:r>
    </w:p>
    <w:p w:rsidR="00E20E69" w:rsidRDefault="00E20E69" w:rsidP="00E20E69">
      <w:pPr>
        <w:pStyle w:val="ListeParagraf"/>
        <w:numPr>
          <w:ilvl w:val="0"/>
          <w:numId w:val="2"/>
        </w:numPr>
      </w:pPr>
      <w:r>
        <w:t>Eskişehir Osmangazi Üniversitesi</w:t>
      </w:r>
    </w:p>
    <w:p w:rsidR="00E20E69" w:rsidRDefault="00E20E69" w:rsidP="00E20E69">
      <w:pPr>
        <w:ind w:left="360"/>
      </w:pPr>
      <w:r>
        <w:t xml:space="preserve">Eğitim sorumlusu: </w:t>
      </w:r>
      <w:proofErr w:type="gramStart"/>
      <w:r>
        <w:t>Prof</w:t>
      </w:r>
      <w:proofErr w:type="gramEnd"/>
      <w:r>
        <w:t xml:space="preserve"> Dr </w:t>
      </w:r>
      <w:r>
        <w:t>Atilla Özcan Özdemir</w:t>
      </w:r>
    </w:p>
    <w:p w:rsidR="00E20E69" w:rsidRDefault="00E20E69" w:rsidP="00E20E69">
      <w:pPr>
        <w:pStyle w:val="ListeParagraf"/>
        <w:numPr>
          <w:ilvl w:val="0"/>
          <w:numId w:val="2"/>
        </w:numPr>
      </w:pPr>
      <w:r>
        <w:t xml:space="preserve">Gaziantep Üniversitesi Tıp Fakültesi </w:t>
      </w:r>
    </w:p>
    <w:p w:rsidR="00E20E69" w:rsidRDefault="00E20E69" w:rsidP="00E20E69">
      <w:pPr>
        <w:ind w:left="360"/>
      </w:pPr>
      <w:r>
        <w:t xml:space="preserve">Eğitim sorumlusu: </w:t>
      </w:r>
      <w:proofErr w:type="gramStart"/>
      <w:r>
        <w:t>Prof</w:t>
      </w:r>
      <w:proofErr w:type="gramEnd"/>
      <w:r>
        <w:t xml:space="preserve"> Dr </w:t>
      </w:r>
      <w:r>
        <w:t>Semih Giray</w:t>
      </w:r>
    </w:p>
    <w:p w:rsidR="00E20E69" w:rsidRDefault="00E20E69" w:rsidP="00E20E69">
      <w:pPr>
        <w:pStyle w:val="ListeParagraf"/>
        <w:numPr>
          <w:ilvl w:val="0"/>
          <w:numId w:val="2"/>
        </w:numPr>
      </w:pPr>
      <w:r>
        <w:t>GATA Eğitim Araştırma Hastanesi</w:t>
      </w:r>
    </w:p>
    <w:p w:rsidR="00E20E69" w:rsidRDefault="00E20E69" w:rsidP="00E20E69">
      <w:pPr>
        <w:ind w:left="360"/>
      </w:pPr>
      <w:r>
        <w:t xml:space="preserve">Eğitim sorumlusu: </w:t>
      </w:r>
      <w:proofErr w:type="gramStart"/>
      <w:r>
        <w:t>Doç</w:t>
      </w:r>
      <w:proofErr w:type="gramEnd"/>
      <w:r>
        <w:t xml:space="preserve"> Dr Erdem Gürkaş</w:t>
      </w:r>
    </w:p>
    <w:p w:rsidR="00E20E69" w:rsidRDefault="00E20E69" w:rsidP="00E20E69">
      <w:pPr>
        <w:pStyle w:val="ListeParagraf"/>
        <w:numPr>
          <w:ilvl w:val="0"/>
          <w:numId w:val="2"/>
        </w:numPr>
      </w:pPr>
      <w:r>
        <w:t>Adana Başkent Üniversitesi</w:t>
      </w:r>
    </w:p>
    <w:p w:rsidR="00E20E69" w:rsidRDefault="00E20E69" w:rsidP="00E20E69">
      <w:pPr>
        <w:ind w:firstLine="360"/>
      </w:pPr>
      <w:r>
        <w:t xml:space="preserve">Eğitim sorumlusu: </w:t>
      </w:r>
      <w:proofErr w:type="gramStart"/>
      <w:r>
        <w:t>Doç</w:t>
      </w:r>
      <w:proofErr w:type="gramEnd"/>
      <w:r>
        <w:t xml:space="preserve"> Dr Zülfikar Arlıer</w:t>
      </w:r>
    </w:p>
    <w:p w:rsidR="00E20E69" w:rsidRDefault="00E20E69" w:rsidP="00E20E69">
      <w:pPr>
        <w:pStyle w:val="ListeParagraf"/>
      </w:pPr>
    </w:p>
    <w:p w:rsidR="000531F6" w:rsidRDefault="000531F6" w:rsidP="00E20E69">
      <w:pPr>
        <w:pStyle w:val="ListeParagraf"/>
      </w:pPr>
    </w:p>
    <w:p w:rsidR="000531F6" w:rsidRDefault="000531F6" w:rsidP="000531F6">
      <w:pPr>
        <w:spacing w:line="360" w:lineRule="auto"/>
        <w:ind w:firstLine="360"/>
        <w:jc w:val="both"/>
        <w:rPr>
          <w:b/>
          <w:u w:val="single"/>
        </w:rPr>
      </w:pPr>
      <w:r>
        <w:rPr>
          <w:b/>
          <w:u w:val="single"/>
        </w:rPr>
        <w:t>EĞİTİM VERECEK MERKEZLERİN KRİTERLERİ</w:t>
      </w:r>
    </w:p>
    <w:p w:rsidR="000531F6" w:rsidRPr="00710D75" w:rsidRDefault="000531F6" w:rsidP="000531F6">
      <w:pPr>
        <w:pStyle w:val="ListeParagraf"/>
        <w:numPr>
          <w:ilvl w:val="0"/>
          <w:numId w:val="3"/>
        </w:numPr>
        <w:spacing w:line="360" w:lineRule="auto"/>
        <w:jc w:val="both"/>
      </w:pPr>
      <w:r>
        <w:t xml:space="preserve"> Yılda en az 50 trombektomi ve intravenöz trombolitik yapılan ve </w:t>
      </w:r>
      <w:r w:rsidRPr="00710D75">
        <w:t>yıllık trombek</w:t>
      </w:r>
      <w:r>
        <w:t xml:space="preserve">tomi veya nöroaspirasyon sayısının 30’dan fazla olduğu merkezler eğitim merkezi olabilir. </w:t>
      </w:r>
    </w:p>
    <w:p w:rsidR="000531F6" w:rsidRDefault="000531F6" w:rsidP="000531F6">
      <w:pPr>
        <w:pStyle w:val="ListeParagraf"/>
        <w:numPr>
          <w:ilvl w:val="0"/>
          <w:numId w:val="3"/>
        </w:numPr>
        <w:spacing w:line="360" w:lineRule="auto"/>
        <w:jc w:val="both"/>
      </w:pPr>
      <w:r>
        <w:t xml:space="preserve">İlgili merkezdeki sorumlu nörogirişimselcinin eğitim dönemi hariç en az üç yıl nöroanjiyografik girişim tecrübesi olması gerekmektedir. </w:t>
      </w:r>
    </w:p>
    <w:p w:rsidR="000531F6" w:rsidRDefault="000531F6" w:rsidP="000531F6">
      <w:pPr>
        <w:pStyle w:val="ListeParagraf"/>
        <w:numPr>
          <w:ilvl w:val="0"/>
          <w:numId w:val="3"/>
        </w:numPr>
        <w:spacing w:line="360" w:lineRule="auto"/>
        <w:jc w:val="both"/>
      </w:pPr>
      <w:r>
        <w:t>Eğitimini tamamlamış uzman serebral anevrizma, AVM ve arteriovenöz fistül tedavisi uygulamak istiyorsa, bu konuda yıllık en az 30 vaka (AVM, anevrizma, fistü) yapılan merkezde ek eğitim almalıdır. Bu süre kesintisiz en az 6 aydır.</w:t>
      </w:r>
    </w:p>
    <w:p w:rsidR="000531F6" w:rsidRDefault="000531F6" w:rsidP="000531F6">
      <w:pPr>
        <w:pStyle w:val="ListeParagraf"/>
        <w:numPr>
          <w:ilvl w:val="0"/>
          <w:numId w:val="3"/>
        </w:numPr>
        <w:spacing w:line="360" w:lineRule="auto"/>
        <w:jc w:val="both"/>
      </w:pPr>
      <w:r>
        <w:t xml:space="preserve">Her merkezin kaliteli bir eğitim verebilmesi açısından yılda maksimun 2 adayı yetiştirmesi önerilmektedir. </w:t>
      </w:r>
    </w:p>
    <w:p w:rsidR="000531F6" w:rsidRPr="00273EAB" w:rsidRDefault="000531F6" w:rsidP="000531F6">
      <w:pPr>
        <w:pStyle w:val="ListeParagraf"/>
        <w:spacing w:line="360" w:lineRule="auto"/>
        <w:rPr>
          <w:b/>
        </w:rPr>
      </w:pPr>
    </w:p>
    <w:p w:rsidR="000531F6" w:rsidRPr="00710D75" w:rsidRDefault="000531F6" w:rsidP="000531F6">
      <w:pPr>
        <w:spacing w:line="360" w:lineRule="auto"/>
        <w:jc w:val="both"/>
      </w:pPr>
    </w:p>
    <w:p w:rsidR="000531F6" w:rsidRDefault="000531F6" w:rsidP="000531F6">
      <w:pPr>
        <w:spacing w:line="360" w:lineRule="auto"/>
        <w:jc w:val="both"/>
      </w:pPr>
    </w:p>
    <w:p w:rsidR="000531F6" w:rsidRDefault="000531F6" w:rsidP="00E20E69">
      <w:pPr>
        <w:pStyle w:val="ListeParagraf"/>
      </w:pPr>
      <w:bookmarkStart w:id="0" w:name="_GoBack"/>
      <w:bookmarkEnd w:id="0"/>
    </w:p>
    <w:sectPr w:rsidR="000531F6" w:rsidSect="001802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5B6"/>
    <w:multiLevelType w:val="hybridMultilevel"/>
    <w:tmpl w:val="89028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21C17"/>
    <w:multiLevelType w:val="hybridMultilevel"/>
    <w:tmpl w:val="B2E82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EC78FF"/>
    <w:multiLevelType w:val="hybridMultilevel"/>
    <w:tmpl w:val="2F702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69"/>
    <w:rsid w:val="000531F6"/>
    <w:rsid w:val="001802C3"/>
    <w:rsid w:val="00370A65"/>
    <w:rsid w:val="00E20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DF7BD3"/>
  <w14:defaultImageDpi w14:val="32767"/>
  <w15:chartTrackingRefBased/>
  <w15:docId w15:val="{B7387366-B6C2-DF44-9C10-86B009CB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özdemir</dc:creator>
  <cp:keywords/>
  <dc:description/>
  <cp:lastModifiedBy>özcan özdemir</cp:lastModifiedBy>
  <cp:revision>2</cp:revision>
  <dcterms:created xsi:type="dcterms:W3CDTF">2018-01-25T13:55:00Z</dcterms:created>
  <dcterms:modified xsi:type="dcterms:W3CDTF">2018-01-25T14:04:00Z</dcterms:modified>
</cp:coreProperties>
</file>